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DA" w:rsidRPr="00726561" w:rsidRDefault="00C021DA" w:rsidP="00C021DA">
      <w:pPr>
        <w:pStyle w:val="a3"/>
        <w:ind w:firstLine="851"/>
        <w:jc w:val="center"/>
        <w:rPr>
          <w:sz w:val="28"/>
          <w:szCs w:val="28"/>
        </w:rPr>
      </w:pPr>
      <w:r w:rsidRPr="00726561">
        <w:rPr>
          <w:b/>
          <w:bCs/>
          <w:sz w:val="28"/>
          <w:szCs w:val="28"/>
        </w:rPr>
        <w:t>Полномочия Управляющего совета определяются Уставом  образовательного учреждения, Положением об Управляющем совете М</w:t>
      </w:r>
      <w:r>
        <w:rPr>
          <w:b/>
          <w:bCs/>
          <w:sz w:val="28"/>
          <w:szCs w:val="28"/>
        </w:rPr>
        <w:t>К</w:t>
      </w:r>
      <w:r w:rsidRPr="00726561">
        <w:rPr>
          <w:b/>
          <w:bCs/>
          <w:sz w:val="28"/>
          <w:szCs w:val="28"/>
        </w:rPr>
        <w:t>ОУ СОШ №</w:t>
      </w:r>
      <w:r>
        <w:rPr>
          <w:b/>
          <w:bCs/>
          <w:sz w:val="28"/>
          <w:szCs w:val="28"/>
        </w:rPr>
        <w:t xml:space="preserve"> 4 с. </w:t>
      </w:r>
      <w:proofErr w:type="gramStart"/>
      <w:r>
        <w:rPr>
          <w:b/>
          <w:bCs/>
          <w:sz w:val="28"/>
          <w:szCs w:val="28"/>
        </w:rPr>
        <w:t>Петропавловское</w:t>
      </w:r>
      <w:proofErr w:type="gramEnd"/>
    </w:p>
    <w:p w:rsidR="00C021DA" w:rsidRPr="00726561" w:rsidRDefault="00C021DA" w:rsidP="00C021DA">
      <w:pPr>
        <w:pStyle w:val="a3"/>
        <w:ind w:firstLine="851"/>
        <w:jc w:val="both"/>
        <w:rPr>
          <w:sz w:val="28"/>
          <w:szCs w:val="28"/>
        </w:rPr>
      </w:pPr>
      <w:r w:rsidRPr="00726561">
        <w:rPr>
          <w:bCs/>
          <w:sz w:val="28"/>
          <w:szCs w:val="28"/>
        </w:rPr>
        <w:t> Управляющий совет школы п</w:t>
      </w:r>
      <w:r w:rsidRPr="00726561">
        <w:rPr>
          <w:sz w:val="28"/>
          <w:szCs w:val="28"/>
        </w:rPr>
        <w:t xml:space="preserve">ринимает непосредственное участие в разработке Устава образовательного учреждения, рассмотрении предложений по внесению изменений и (или) дополнений в Устав с последующим представлением Учредителю для утверждения и регистрации, в том числе в части определения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tabs>
          <w:tab w:val="clear" w:pos="720"/>
          <w:tab w:val="num" w:pos="-5245"/>
        </w:tabs>
        <w:ind w:left="0" w:firstLine="851"/>
        <w:jc w:val="both"/>
        <w:rPr>
          <w:sz w:val="28"/>
          <w:szCs w:val="28"/>
        </w:rPr>
      </w:pPr>
      <w:proofErr w:type="gramStart"/>
      <w:r w:rsidRPr="00726561">
        <w:rPr>
          <w:sz w:val="28"/>
          <w:szCs w:val="28"/>
        </w:rPr>
        <w:t>Вносит директору образовательного учреждения предложения в части определения: профилей обучения; особенностей образовательной программы учреждения; программы развития учреждения; особенностей годового календарного учебного графика; режима занятий обучающихся, в том числе продолжительность учебной недели (пятидневная или шестидневная), время начала и окончания занятий; развития воспитательной работы в общеобразовательном учреждении; материально-технического обеспечения и оснащения образовательного процесса, оборудования помещений образовательного учреждения (в пределах выделяемых средств);</w:t>
      </w:r>
      <w:proofErr w:type="gramEnd"/>
      <w:r w:rsidRPr="00726561">
        <w:rPr>
          <w:sz w:val="28"/>
          <w:szCs w:val="28"/>
        </w:rPr>
        <w:t xml:space="preserve"> выбора учебников из утвержденных федеральных перечней учебников, рекомендованных (допущенных) к использованию в образовательном процессе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726561">
        <w:rPr>
          <w:sz w:val="28"/>
          <w:szCs w:val="28"/>
        </w:rPr>
        <w:t>Согласовывает по представлению руководителя</w:t>
      </w:r>
      <w:r>
        <w:rPr>
          <w:sz w:val="28"/>
          <w:szCs w:val="28"/>
        </w:rPr>
        <w:t xml:space="preserve"> </w:t>
      </w:r>
      <w:r w:rsidRPr="00726561">
        <w:rPr>
          <w:sz w:val="28"/>
          <w:szCs w:val="28"/>
        </w:rPr>
        <w:t>образовательного учреждения изменения компонента образовательного учреждения государственного образовательного стандарта общего образования (школьный компонент); перечень и порядок предоставления платных образовательных услуг и иных услуг, оказываемых образовательным учреждением; локальные нормативные акты образовательного учреждения по вопросам, отнесенным Уставом к его компетенции, в том числе Положение образовательного учреждения о порядке и условиях распределения стимулирующих выплат работникам образовательного учреждения;</w:t>
      </w:r>
      <w:proofErr w:type="gramEnd"/>
      <w:r w:rsidRPr="00726561">
        <w:rPr>
          <w:sz w:val="28"/>
          <w:szCs w:val="28"/>
        </w:rPr>
        <w:t xml:space="preserve"> смету расходования средств, полученных образовательным уч</w:t>
      </w:r>
      <w:r w:rsidRPr="00726561">
        <w:rPr>
          <w:sz w:val="28"/>
          <w:szCs w:val="28"/>
        </w:rPr>
        <w:softHyphen/>
        <w:t xml:space="preserve">реждением от уставной приносящей доходы деятельности и из иных внебюджетных источников; введение новых методик образовательного процесса и образовательных технологий; изменения и дополнения правил внутреннего распорядка образовательного учреждения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Принимает решение о введении (отмене) в период занятий единой формы одежды для обучающихся и работников образовательного учреждения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образовательного учреждения, осуществляет защиту прав участников образовательного процесса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>Содействует привлечению внебюджетных сре</w:t>
      </w:r>
      <w:proofErr w:type="gramStart"/>
      <w:r w:rsidRPr="00726561">
        <w:rPr>
          <w:sz w:val="28"/>
          <w:szCs w:val="28"/>
        </w:rPr>
        <w:t>дств дл</w:t>
      </w:r>
      <w:proofErr w:type="gramEnd"/>
      <w:r w:rsidRPr="00726561">
        <w:rPr>
          <w:sz w:val="28"/>
          <w:szCs w:val="28"/>
        </w:rPr>
        <w:t xml:space="preserve">я обеспечения деятельности и развития образовательного учреждения, определяет направления и порядок их расходования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lastRenderedPageBreak/>
        <w:t xml:space="preserve">7. Участвует в определении </w:t>
      </w:r>
      <w:proofErr w:type="gramStart"/>
      <w:r w:rsidRPr="00726561">
        <w:rPr>
          <w:sz w:val="28"/>
          <w:szCs w:val="28"/>
        </w:rPr>
        <w:t>системы стимулирования качественного труда работников образовательного учреждения</w:t>
      </w:r>
      <w:proofErr w:type="gramEnd"/>
      <w:r w:rsidRPr="00726561">
        <w:rPr>
          <w:sz w:val="28"/>
          <w:szCs w:val="28"/>
        </w:rPr>
        <w:t xml:space="preserve">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Участвует в распределении </w:t>
      </w:r>
      <w:proofErr w:type="gramStart"/>
      <w:r w:rsidRPr="00726561">
        <w:rPr>
          <w:sz w:val="28"/>
          <w:szCs w:val="28"/>
        </w:rPr>
        <w:t>средств стимулирующей части фонда оплаты труда образовательного учреждения</w:t>
      </w:r>
      <w:proofErr w:type="gramEnd"/>
      <w:r w:rsidRPr="00726561">
        <w:rPr>
          <w:sz w:val="28"/>
          <w:szCs w:val="28"/>
        </w:rPr>
        <w:t xml:space="preserve"> в соответствии с нормативными актами</w:t>
      </w:r>
      <w:r>
        <w:rPr>
          <w:sz w:val="28"/>
          <w:szCs w:val="28"/>
        </w:rPr>
        <w:t>.</w:t>
      </w:r>
      <w:r w:rsidRPr="00726561">
        <w:rPr>
          <w:sz w:val="28"/>
          <w:szCs w:val="28"/>
        </w:rPr>
        <w:t xml:space="preserve">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Заслушивает отчет руководителя образовательного учреждения по итогам учебного и финансового года.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Осуществляет </w:t>
      </w:r>
      <w:proofErr w:type="gramStart"/>
      <w:r w:rsidRPr="00726561">
        <w:rPr>
          <w:sz w:val="28"/>
          <w:szCs w:val="28"/>
        </w:rPr>
        <w:t>контроль за</w:t>
      </w:r>
      <w:proofErr w:type="gramEnd"/>
      <w:r w:rsidRPr="00726561">
        <w:rPr>
          <w:sz w:val="28"/>
          <w:szCs w:val="28"/>
        </w:rPr>
        <w:t xml:space="preserve"> соблюдением здоровых и безопасных условий обучения, воспитания и труда в образовательном учреждении, принимает меры к их улучшению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Рассматривает вопросы текущей успеваемости, промежуточной и итоговой аттестации обучающихся, состоянии здоровья и воспитания детей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Ходатайствует при наличии оснований перед директором образовательного учреждения о расторжении трудового договора с педагогическими работниками и работниками из числа административно-технического персонала образовательного учреждения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Ходатайствует при наличии оснований перед Учредителем о награждении, премировании, других поощрениях руководителя образовательного учреждения, а также о принятии к нему мер дисциплинарного воздействия, о расторжении с ним трудового договора </w:t>
      </w:r>
    </w:p>
    <w:p w:rsidR="00C021DA" w:rsidRPr="00726561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Ходатайствует при наличии оснований перед руководителем образовательного учреждения, Учредителя о награждении, премировании, других поощрениях сотрудников и обучающихся образовательного учреждения </w:t>
      </w:r>
    </w:p>
    <w:p w:rsidR="00C021DA" w:rsidRDefault="00C021DA" w:rsidP="00C021DA">
      <w:pPr>
        <w:pStyle w:val="a00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26561">
        <w:rPr>
          <w:sz w:val="28"/>
          <w:szCs w:val="28"/>
        </w:rPr>
        <w:t xml:space="preserve">Участвует в подготовке и согласовывает ежегодный публичный доклад образовательного учреждения, который подписывается председателем Управляющего совета и руководителем образовательного учреждения, и не позднее 1 октября, представляет Учредителю и общественности </w:t>
      </w: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C021DA" w:rsidRDefault="00C021DA" w:rsidP="00C021DA">
      <w:pPr>
        <w:pStyle w:val="a00"/>
        <w:jc w:val="both"/>
        <w:rPr>
          <w:sz w:val="28"/>
          <w:szCs w:val="28"/>
        </w:rPr>
      </w:pPr>
    </w:p>
    <w:p w:rsidR="00F350E4" w:rsidRDefault="00F350E4">
      <w:bookmarkStart w:id="0" w:name="_GoBack"/>
      <w:bookmarkEnd w:id="0"/>
    </w:p>
    <w:sectPr w:rsidR="00F350E4" w:rsidSect="00C02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6CAA"/>
    <w:multiLevelType w:val="multilevel"/>
    <w:tmpl w:val="084E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E"/>
    <w:rsid w:val="00633AFE"/>
    <w:rsid w:val="00C021DA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>HP Inc.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2025-03-16T17:42:00Z</dcterms:created>
  <dcterms:modified xsi:type="dcterms:W3CDTF">2025-03-16T17:42:00Z</dcterms:modified>
</cp:coreProperties>
</file>