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A6" w:rsidRDefault="000429A6" w:rsidP="000429A6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color w:val="1A1A1A"/>
          <w:sz w:val="28"/>
          <w:szCs w:val="23"/>
        </w:rPr>
      </w:pPr>
      <w:r>
        <w:rPr>
          <w:noProof/>
          <w:color w:val="1A1A1A"/>
          <w:sz w:val="28"/>
          <w:szCs w:val="23"/>
        </w:rPr>
        <w:drawing>
          <wp:inline distT="0" distB="0" distL="0" distR="0">
            <wp:extent cx="4171950" cy="2786376"/>
            <wp:effectExtent l="0" t="0" r="0" b="0"/>
            <wp:docPr id="1" name="Рисунок 1" descr="C:\Users\Завуч по УВР\Desktop\photo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по УВР\Desktop\photo_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1" cy="278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A6" w:rsidRPr="000429A6" w:rsidRDefault="000429A6" w:rsidP="000429A6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3"/>
        </w:rPr>
      </w:pPr>
      <w:r w:rsidRPr="000429A6">
        <w:rPr>
          <w:color w:val="1A1A1A"/>
          <w:sz w:val="28"/>
          <w:szCs w:val="23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 w:rsidRPr="000429A6">
        <w:rPr>
          <w:color w:val="1A1A1A"/>
          <w:sz w:val="28"/>
          <w:szCs w:val="23"/>
        </w:rPr>
        <w:t>Минпросвещения</w:t>
      </w:r>
      <w:proofErr w:type="spellEnd"/>
      <w:r w:rsidRPr="000429A6">
        <w:rPr>
          <w:color w:val="1A1A1A"/>
          <w:sz w:val="28"/>
          <w:szCs w:val="23"/>
        </w:rPr>
        <w:t xml:space="preserve"> России и </w:t>
      </w:r>
      <w:proofErr w:type="spellStart"/>
      <w:r w:rsidRPr="000429A6">
        <w:rPr>
          <w:color w:val="1A1A1A"/>
          <w:sz w:val="28"/>
          <w:szCs w:val="23"/>
        </w:rPr>
        <w:t>Рособрнадзора</w:t>
      </w:r>
      <w:proofErr w:type="spellEnd"/>
      <w:r w:rsidRPr="000429A6">
        <w:rPr>
          <w:color w:val="1A1A1A"/>
          <w:sz w:val="28"/>
          <w:szCs w:val="23"/>
        </w:rPr>
        <w:t xml:space="preserve"> с расписанием </w:t>
      </w:r>
      <w:hyperlink r:id="rId6" w:tgtFrame="_blank" w:history="1">
        <w:r w:rsidRPr="000429A6">
          <w:rPr>
            <w:rStyle w:val="a4"/>
            <w:color w:val="0C7BCE"/>
            <w:sz w:val="28"/>
            <w:szCs w:val="23"/>
            <w:u w:val="none"/>
          </w:rPr>
          <w:t>ЕГ</w:t>
        </w:r>
        <w:r w:rsidRPr="000429A6">
          <w:rPr>
            <w:rStyle w:val="a4"/>
            <w:color w:val="0C7BCE"/>
            <w:sz w:val="28"/>
            <w:szCs w:val="23"/>
            <w:u w:val="none"/>
          </w:rPr>
          <w:t>Э</w:t>
        </w:r>
      </w:hyperlink>
      <w:r w:rsidRPr="000429A6">
        <w:rPr>
          <w:color w:val="1A1A1A"/>
          <w:sz w:val="28"/>
          <w:szCs w:val="23"/>
        </w:rPr>
        <w:t>, </w:t>
      </w:r>
      <w:hyperlink r:id="rId7" w:tgtFrame="_blank" w:history="1">
        <w:r w:rsidRPr="000429A6">
          <w:rPr>
            <w:rStyle w:val="a4"/>
            <w:color w:val="0C7BCE"/>
            <w:sz w:val="28"/>
            <w:szCs w:val="23"/>
            <w:u w:val="none"/>
          </w:rPr>
          <w:t>ОГЭ</w:t>
        </w:r>
      </w:hyperlink>
      <w:r w:rsidRPr="000429A6">
        <w:rPr>
          <w:color w:val="1A1A1A"/>
          <w:sz w:val="28"/>
          <w:szCs w:val="23"/>
        </w:rPr>
        <w:t> и </w:t>
      </w:r>
      <w:hyperlink r:id="rId8" w:tgtFrame="_blank" w:history="1">
        <w:r w:rsidRPr="000429A6">
          <w:rPr>
            <w:rStyle w:val="a4"/>
            <w:color w:val="0C7BCE"/>
            <w:sz w:val="28"/>
            <w:szCs w:val="23"/>
            <w:u w:val="none"/>
          </w:rPr>
          <w:t>ГВЭ</w:t>
        </w:r>
      </w:hyperlink>
      <w:r w:rsidRPr="000429A6">
        <w:rPr>
          <w:color w:val="1A1A1A"/>
          <w:sz w:val="28"/>
          <w:szCs w:val="23"/>
        </w:rPr>
        <w:t> на 2024 год.</w:t>
      </w:r>
      <w:bookmarkStart w:id="0" w:name="_GoBack"/>
      <w:bookmarkEnd w:id="0"/>
    </w:p>
    <w:p w:rsidR="000429A6" w:rsidRPr="000429A6" w:rsidRDefault="000429A6" w:rsidP="000429A6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3"/>
        </w:rPr>
      </w:pPr>
      <w:r w:rsidRPr="000429A6">
        <w:rPr>
          <w:color w:val="1A1A1A"/>
          <w:sz w:val="28"/>
          <w:szCs w:val="23"/>
        </w:rPr>
        <w:t xml:space="preserve">В соответствии с проектом приказа ЕГЭ в 2024 году в досрочный период пройдет с 22 марта по 22 апреля, в основной период – с 23 мая по 1 июля, в дополнительный период – с 4 </w:t>
      </w:r>
      <w:proofErr w:type="gramStart"/>
      <w:r w:rsidRPr="000429A6">
        <w:rPr>
          <w:color w:val="1A1A1A"/>
          <w:sz w:val="28"/>
          <w:szCs w:val="23"/>
        </w:rPr>
        <w:t>по</w:t>
      </w:r>
      <w:proofErr w:type="gramEnd"/>
      <w:r w:rsidRPr="000429A6">
        <w:rPr>
          <w:color w:val="1A1A1A"/>
          <w:sz w:val="28"/>
          <w:szCs w:val="23"/>
        </w:rPr>
        <w:t xml:space="preserve"> 23 сентября.</w:t>
      </w:r>
    </w:p>
    <w:p w:rsidR="000429A6" w:rsidRPr="000429A6" w:rsidRDefault="000429A6" w:rsidP="000429A6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3"/>
        </w:rPr>
      </w:pPr>
      <w:r w:rsidRPr="000429A6">
        <w:rPr>
          <w:color w:val="1A1A1A"/>
          <w:sz w:val="28"/>
          <w:szCs w:val="23"/>
        </w:rPr>
        <w:t>Откроют основной период ЕГЭ 23 мая экзамены по географии, литературе и химии. ЕГЭ по русскому языку пройдет 28 мая, по математике базового и профильного уровней – 31 мая. 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:rsidR="000429A6" w:rsidRPr="000429A6" w:rsidRDefault="000429A6" w:rsidP="000429A6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3"/>
        </w:rPr>
      </w:pPr>
      <w:r w:rsidRPr="000429A6">
        <w:rPr>
          <w:color w:val="1A1A1A"/>
          <w:sz w:val="28"/>
          <w:szCs w:val="23"/>
        </w:rPr>
        <w:t>ЕГЭ по обществознанию пройдет 4 июня, по истории и физике – 10 июня, по биологии и письменной части ЕГЭ по иностранным языкам – 13 июня. Традиционно для проведения ЕГЭ по информатике и устной части экзамена по иностранным языкам проектом расписания предусмотрено по два дня. ЕГЭ по информатике планируется провести 7 и 8 июня, устную часть ЕГЭ по иностранным языкам – 17 и 18 июня.</w:t>
      </w:r>
    </w:p>
    <w:p w:rsidR="000429A6" w:rsidRPr="000429A6" w:rsidRDefault="000429A6" w:rsidP="000429A6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3"/>
        </w:rPr>
      </w:pPr>
      <w:r w:rsidRPr="000429A6">
        <w:rPr>
          <w:color w:val="1A1A1A"/>
          <w:sz w:val="28"/>
          <w:szCs w:val="23"/>
        </w:rPr>
        <w:t>С 20 июня по 1 июля проектом расписания предусмотрены резервные дни для проведения экзаменов по всем предметам.</w:t>
      </w:r>
    </w:p>
    <w:p w:rsidR="000429A6" w:rsidRPr="000429A6" w:rsidRDefault="000429A6" w:rsidP="000429A6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3"/>
        </w:rPr>
      </w:pPr>
      <w:r w:rsidRPr="000429A6">
        <w:rPr>
          <w:color w:val="1A1A1A"/>
          <w:sz w:val="28"/>
          <w:szCs w:val="23"/>
        </w:rPr>
        <w:lastRenderedPageBreak/>
        <w:t xml:space="preserve">Проведение ОГЭ для выпускников 9 классов, в соответствии с проектом приказа, также разделено на три периода: </w:t>
      </w:r>
      <w:proofErr w:type="gramStart"/>
      <w:r w:rsidRPr="000429A6">
        <w:rPr>
          <w:color w:val="1A1A1A"/>
          <w:sz w:val="28"/>
          <w:szCs w:val="23"/>
        </w:rPr>
        <w:t>досрочный</w:t>
      </w:r>
      <w:proofErr w:type="gramEnd"/>
      <w:r w:rsidRPr="000429A6">
        <w:rPr>
          <w:color w:val="1A1A1A"/>
          <w:sz w:val="28"/>
          <w:szCs w:val="23"/>
        </w:rPr>
        <w:t xml:space="preserve"> (с 23 апреля по 21 мая), основной (с 24 мая по 2 июля) и дополнительный (с 3 по 24 сентября).</w:t>
      </w:r>
    </w:p>
    <w:p w:rsidR="000429A6" w:rsidRPr="000429A6" w:rsidRDefault="000429A6" w:rsidP="000429A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3"/>
        </w:rPr>
      </w:pPr>
      <w:r w:rsidRPr="000429A6">
        <w:rPr>
          <w:color w:val="1A1A1A"/>
          <w:sz w:val="28"/>
          <w:szCs w:val="23"/>
        </w:rPr>
        <w:t>Проведение основного периода экзаменационной кампании 2024 года завершится 2 июля.</w:t>
      </w:r>
    </w:p>
    <w:p w:rsidR="00683766" w:rsidRPr="000429A6" w:rsidRDefault="00683766" w:rsidP="000429A6">
      <w:pPr>
        <w:jc w:val="both"/>
        <w:rPr>
          <w:rFonts w:ascii="Times New Roman" w:hAnsi="Times New Roman" w:cs="Times New Roman"/>
          <w:sz w:val="28"/>
        </w:rPr>
      </w:pPr>
    </w:p>
    <w:sectPr w:rsidR="00683766" w:rsidRPr="0004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61"/>
    <w:rsid w:val="000429A6"/>
    <w:rsid w:val="00683766"/>
    <w:rsid w:val="00C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9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9A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429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9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9A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429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436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gov.ru/Regulation/Npa/PublicView?npaID=1436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gov.ru/Regulation/Npa/PublicView?npaID=14369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2</cp:revision>
  <dcterms:created xsi:type="dcterms:W3CDTF">2023-12-19T15:11:00Z</dcterms:created>
  <dcterms:modified xsi:type="dcterms:W3CDTF">2023-12-19T15:15:00Z</dcterms:modified>
</cp:coreProperties>
</file>